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1ED" w:rsidRPr="001B5355" w:rsidRDefault="00C42DD1" w:rsidP="001B535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B5355">
        <w:rPr>
          <w:rFonts w:ascii="Times New Roman" w:hAnsi="Times New Roman" w:cs="Times New Roman"/>
          <w:sz w:val="24"/>
          <w:szCs w:val="24"/>
        </w:rPr>
        <w:t>Мидтерм</w:t>
      </w:r>
      <w:proofErr w:type="spellEnd"/>
      <w:r w:rsidRPr="001B5355">
        <w:rPr>
          <w:rFonts w:ascii="Times New Roman" w:hAnsi="Times New Roman" w:cs="Times New Roman"/>
          <w:sz w:val="24"/>
          <w:szCs w:val="24"/>
        </w:rPr>
        <w:t xml:space="preserve"> вопросы:</w:t>
      </w:r>
    </w:p>
    <w:p w:rsidR="00C42DD1" w:rsidRPr="001B5355" w:rsidRDefault="00C42DD1" w:rsidP="001B535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B5355">
        <w:rPr>
          <w:rFonts w:ascii="Times New Roman" w:hAnsi="Times New Roman" w:cs="Times New Roman"/>
          <w:sz w:val="24"/>
          <w:szCs w:val="24"/>
        </w:rPr>
        <w:t>методы управления бюджетным процессом.</w:t>
      </w:r>
    </w:p>
    <w:p w:rsidR="00C42DD1" w:rsidRPr="001B5355" w:rsidRDefault="00C42DD1" w:rsidP="001B535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B5355">
        <w:rPr>
          <w:rFonts w:ascii="Times New Roman" w:hAnsi="Times New Roman" w:cs="Times New Roman"/>
          <w:sz w:val="24"/>
          <w:szCs w:val="24"/>
        </w:rPr>
        <w:t>что такое бюджетный процесс, его сущность и формы.</w:t>
      </w:r>
    </w:p>
    <w:p w:rsidR="00C42DD1" w:rsidRPr="001B5355" w:rsidRDefault="00C42DD1" w:rsidP="001B535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B5355">
        <w:rPr>
          <w:rFonts w:ascii="Times New Roman" w:hAnsi="Times New Roman" w:cs="Times New Roman"/>
          <w:sz w:val="24"/>
          <w:szCs w:val="24"/>
        </w:rPr>
        <w:t>основные задачи бюджетного процесса.</w:t>
      </w:r>
    </w:p>
    <w:p w:rsidR="00C42DD1" w:rsidRPr="001B5355" w:rsidRDefault="00C42DD1" w:rsidP="001B535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B5355">
        <w:rPr>
          <w:rFonts w:ascii="Times New Roman" w:hAnsi="Times New Roman" w:cs="Times New Roman"/>
          <w:sz w:val="24"/>
          <w:szCs w:val="24"/>
        </w:rPr>
        <w:t>составление стадий бюджетного процесса.</w:t>
      </w:r>
    </w:p>
    <w:p w:rsidR="00C42DD1" w:rsidRPr="001B5355" w:rsidRDefault="00C42DD1" w:rsidP="001B535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B5355">
        <w:rPr>
          <w:rFonts w:ascii="Times New Roman" w:hAnsi="Times New Roman" w:cs="Times New Roman"/>
          <w:sz w:val="24"/>
          <w:szCs w:val="24"/>
        </w:rPr>
        <w:t>Понятие управления государственным бюджетом.</w:t>
      </w:r>
    </w:p>
    <w:p w:rsidR="00C42DD1" w:rsidRPr="001B5355" w:rsidRDefault="00C42DD1" w:rsidP="001B535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B5355">
        <w:rPr>
          <w:rFonts w:ascii="Times New Roman" w:hAnsi="Times New Roman" w:cs="Times New Roman"/>
          <w:sz w:val="24"/>
          <w:szCs w:val="24"/>
        </w:rPr>
        <w:t>Принципы формирования основного бюджета</w:t>
      </w:r>
    </w:p>
    <w:p w:rsidR="00C42DD1" w:rsidRPr="001B5355" w:rsidRDefault="00C42DD1" w:rsidP="001B535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B5355">
        <w:rPr>
          <w:rFonts w:ascii="Times New Roman" w:hAnsi="Times New Roman" w:cs="Times New Roman"/>
          <w:sz w:val="24"/>
          <w:szCs w:val="24"/>
        </w:rPr>
        <w:t>Управление бюджетом, как социальное явление</w:t>
      </w:r>
    </w:p>
    <w:p w:rsidR="00C42DD1" w:rsidRPr="001B5355" w:rsidRDefault="00C42DD1" w:rsidP="001B535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B5355">
        <w:rPr>
          <w:rFonts w:ascii="Times New Roman" w:hAnsi="Times New Roman" w:cs="Times New Roman"/>
          <w:sz w:val="24"/>
          <w:szCs w:val="24"/>
        </w:rPr>
        <w:t>Государственное управление формирование</w:t>
      </w:r>
      <w:r w:rsidR="008A0406" w:rsidRPr="001B5355">
        <w:rPr>
          <w:rFonts w:ascii="Times New Roman" w:hAnsi="Times New Roman" w:cs="Times New Roman"/>
          <w:sz w:val="24"/>
          <w:szCs w:val="24"/>
        </w:rPr>
        <w:t>м</w:t>
      </w:r>
      <w:r w:rsidRPr="001B5355">
        <w:rPr>
          <w:rFonts w:ascii="Times New Roman" w:hAnsi="Times New Roman" w:cs="Times New Roman"/>
          <w:sz w:val="24"/>
          <w:szCs w:val="24"/>
        </w:rPr>
        <w:t xml:space="preserve"> бюджета</w:t>
      </w:r>
      <w:r w:rsidR="008A0406" w:rsidRPr="001B5355">
        <w:rPr>
          <w:rFonts w:ascii="Times New Roman" w:hAnsi="Times New Roman" w:cs="Times New Roman"/>
          <w:sz w:val="24"/>
          <w:szCs w:val="24"/>
        </w:rPr>
        <w:t>.</w:t>
      </w:r>
    </w:p>
    <w:p w:rsidR="00C42DD1" w:rsidRPr="001B5355" w:rsidRDefault="008A0406" w:rsidP="001B535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B5355">
        <w:rPr>
          <w:rFonts w:ascii="Times New Roman" w:hAnsi="Times New Roman" w:cs="Times New Roman"/>
          <w:sz w:val="24"/>
          <w:szCs w:val="24"/>
        </w:rPr>
        <w:t>Сущность и функции управления бюджетной системой.</w:t>
      </w:r>
    </w:p>
    <w:p w:rsidR="008A0406" w:rsidRPr="001B5355" w:rsidRDefault="008A0406" w:rsidP="001B535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B5355">
        <w:rPr>
          <w:rFonts w:ascii="Times New Roman" w:hAnsi="Times New Roman" w:cs="Times New Roman"/>
          <w:sz w:val="24"/>
          <w:szCs w:val="24"/>
        </w:rPr>
        <w:t>Влияния бюджета в системе управления финансовыми ресурсами.</w:t>
      </w:r>
    </w:p>
    <w:p w:rsidR="008A0406" w:rsidRPr="001B5355" w:rsidRDefault="008A0406" w:rsidP="001B535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B5355">
        <w:rPr>
          <w:rFonts w:ascii="Times New Roman" w:hAnsi="Times New Roman" w:cs="Times New Roman"/>
          <w:sz w:val="24"/>
          <w:szCs w:val="24"/>
        </w:rPr>
        <w:t>Бюджетный процесс и бюджетное устройство в РК.</w:t>
      </w:r>
    </w:p>
    <w:p w:rsidR="008A0406" w:rsidRPr="001B5355" w:rsidRDefault="008A0406" w:rsidP="001B535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B5355">
        <w:rPr>
          <w:rFonts w:ascii="Times New Roman" w:hAnsi="Times New Roman" w:cs="Times New Roman"/>
          <w:sz w:val="24"/>
          <w:szCs w:val="24"/>
        </w:rPr>
        <w:t>Бюджетный процесс и бюджетное планирование.</w:t>
      </w:r>
    </w:p>
    <w:p w:rsidR="008A0406" w:rsidRPr="001B5355" w:rsidRDefault="008A0406" w:rsidP="001B535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B5355">
        <w:rPr>
          <w:rFonts w:ascii="Times New Roman" w:hAnsi="Times New Roman" w:cs="Times New Roman"/>
          <w:sz w:val="24"/>
          <w:szCs w:val="24"/>
        </w:rPr>
        <w:t>Принципы системы государственного планирования</w:t>
      </w:r>
    </w:p>
    <w:p w:rsidR="008A0406" w:rsidRPr="001B5355" w:rsidRDefault="008A0406" w:rsidP="001B535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B5355">
        <w:rPr>
          <w:rFonts w:ascii="Times New Roman" w:hAnsi="Times New Roman" w:cs="Times New Roman"/>
          <w:sz w:val="24"/>
          <w:szCs w:val="24"/>
        </w:rPr>
        <w:t>Документы системы государственного планирования</w:t>
      </w:r>
    </w:p>
    <w:p w:rsidR="008A0406" w:rsidRPr="001B5355" w:rsidRDefault="0069473C" w:rsidP="001B535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B5355">
        <w:rPr>
          <w:rFonts w:ascii="Times New Roman" w:hAnsi="Times New Roman" w:cs="Times New Roman"/>
          <w:sz w:val="24"/>
          <w:szCs w:val="24"/>
        </w:rPr>
        <w:t>Стратегический план развития Республики Казахстан</w:t>
      </w:r>
    </w:p>
    <w:p w:rsidR="0069473C" w:rsidRPr="001B5355" w:rsidRDefault="0069473C" w:rsidP="001B535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B5355">
        <w:rPr>
          <w:rFonts w:ascii="Times New Roman" w:hAnsi="Times New Roman" w:cs="Times New Roman"/>
          <w:sz w:val="24"/>
          <w:szCs w:val="24"/>
        </w:rPr>
        <w:t>Стратегия национальной безопасности Республики Казахстан.</w:t>
      </w:r>
    </w:p>
    <w:p w:rsidR="0069473C" w:rsidRPr="001B5355" w:rsidRDefault="0069473C" w:rsidP="001B535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B5355">
        <w:rPr>
          <w:rFonts w:ascii="Times New Roman" w:hAnsi="Times New Roman" w:cs="Times New Roman"/>
          <w:sz w:val="24"/>
          <w:szCs w:val="24"/>
        </w:rPr>
        <w:t>Принципы формирования программных инструментов</w:t>
      </w:r>
    </w:p>
    <w:p w:rsidR="0069473C" w:rsidRPr="001B5355" w:rsidRDefault="0069473C" w:rsidP="001B535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B5355">
        <w:rPr>
          <w:rFonts w:ascii="Times New Roman" w:hAnsi="Times New Roman" w:cs="Times New Roman"/>
          <w:sz w:val="24"/>
          <w:szCs w:val="24"/>
        </w:rPr>
        <w:t>О системе государственного планирования</w:t>
      </w:r>
    </w:p>
    <w:p w:rsidR="0069473C" w:rsidRPr="001B5355" w:rsidRDefault="001B5355" w:rsidP="001B5355">
      <w:pPr>
        <w:rPr>
          <w:rFonts w:ascii="Times New Roman" w:hAnsi="Times New Roman" w:cs="Times New Roman"/>
          <w:sz w:val="24"/>
          <w:szCs w:val="24"/>
        </w:rPr>
      </w:pPr>
      <w:r w:rsidRPr="001B5355">
        <w:rPr>
          <w:rFonts w:ascii="Times New Roman" w:hAnsi="Times New Roman" w:cs="Times New Roman"/>
          <w:sz w:val="24"/>
          <w:szCs w:val="24"/>
          <w:lang w:val="en-US"/>
        </w:rPr>
        <w:t>19.</w:t>
      </w:r>
      <w:r w:rsidR="0069473C" w:rsidRPr="001B5355">
        <w:rPr>
          <w:rFonts w:ascii="Times New Roman" w:hAnsi="Times New Roman" w:cs="Times New Roman"/>
          <w:sz w:val="24"/>
          <w:szCs w:val="24"/>
        </w:rPr>
        <w:t>Документы системы государственного планирования</w:t>
      </w:r>
    </w:p>
    <w:p w:rsidR="001B5355" w:rsidRPr="001B5355" w:rsidRDefault="001B5355" w:rsidP="001B5355">
      <w:pPr>
        <w:rPr>
          <w:rFonts w:ascii="Times New Roman" w:hAnsi="Times New Roman" w:cs="Times New Roman"/>
          <w:sz w:val="24"/>
          <w:szCs w:val="24"/>
        </w:rPr>
      </w:pPr>
      <w:r w:rsidRPr="001B5355">
        <w:rPr>
          <w:rFonts w:ascii="Times New Roman" w:hAnsi="Times New Roman" w:cs="Times New Roman"/>
          <w:sz w:val="24"/>
          <w:szCs w:val="24"/>
        </w:rPr>
        <w:t>20.</w:t>
      </w:r>
      <w:r w:rsidR="0069473C" w:rsidRPr="001B5355">
        <w:rPr>
          <w:rFonts w:ascii="Times New Roman" w:hAnsi="Times New Roman" w:cs="Times New Roman"/>
          <w:sz w:val="24"/>
          <w:szCs w:val="24"/>
        </w:rPr>
        <w:t>Совершенствование системы государственного управления Казахстана</w:t>
      </w:r>
      <w:bookmarkStart w:id="0" w:name="_GoBack"/>
      <w:bookmarkEnd w:id="0"/>
    </w:p>
    <w:p w:rsidR="001B5355" w:rsidRPr="001B5355" w:rsidRDefault="001B5355" w:rsidP="001B5355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B5355">
        <w:rPr>
          <w:rFonts w:ascii="Times New Roman" w:hAnsi="Times New Roman" w:cs="Times New Roman"/>
          <w:sz w:val="24"/>
          <w:szCs w:val="24"/>
        </w:rPr>
        <w:t>21.</w:t>
      </w:r>
      <w:r w:rsidRPr="001B5355">
        <w:rPr>
          <w:rFonts w:ascii="Times New Roman" w:eastAsia="Calibri" w:hAnsi="Times New Roman" w:cs="Times New Roman"/>
          <w:color w:val="000000"/>
          <w:sz w:val="24"/>
          <w:szCs w:val="24"/>
        </w:rPr>
        <w:t>Подходы к оценке эффективности государственных программ и ФЦП</w:t>
      </w:r>
    </w:p>
    <w:p w:rsidR="001B5355" w:rsidRPr="001B5355" w:rsidRDefault="001B5355" w:rsidP="001B535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5355">
        <w:rPr>
          <w:rFonts w:ascii="Times New Roman" w:eastAsia="Calibri" w:hAnsi="Times New Roman" w:cs="Times New Roman"/>
          <w:sz w:val="24"/>
          <w:szCs w:val="24"/>
        </w:rPr>
        <w:t>22.Критерии для оценки эффективности государственных программ.</w:t>
      </w:r>
    </w:p>
    <w:p w:rsidR="001B5355" w:rsidRPr="001B5355" w:rsidRDefault="001B5355" w:rsidP="001B535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B5355">
        <w:rPr>
          <w:rFonts w:ascii="Times New Roman" w:eastAsia="Calibri" w:hAnsi="Times New Roman" w:cs="Times New Roman"/>
          <w:sz w:val="24"/>
          <w:szCs w:val="24"/>
        </w:rPr>
        <w:t>23.Методики оценки эффективности государственных программ.</w:t>
      </w:r>
    </w:p>
    <w:p w:rsidR="001B5355" w:rsidRPr="001B5355" w:rsidRDefault="001B5355" w:rsidP="001B535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1B535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24.По каким уровням проводится оценка эффективности государственных программ? </w:t>
      </w:r>
    </w:p>
    <w:p w:rsidR="001B5355" w:rsidRPr="001B5355" w:rsidRDefault="001B5355" w:rsidP="001B535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1B5355">
        <w:rPr>
          <w:rFonts w:ascii="Times New Roman" w:eastAsia="Calibri" w:hAnsi="Times New Roman" w:cs="Times New Roman"/>
          <w:color w:val="000000"/>
          <w:sz w:val="24"/>
          <w:szCs w:val="24"/>
        </w:rPr>
        <w:t>25.Интегральная оценка эффективности на основе соотношения запланированных и         фактически полученных значений</w:t>
      </w:r>
      <w:proofErr w:type="gramStart"/>
      <w:r w:rsidRPr="001B535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:rsidR="001B5355" w:rsidRPr="001B5355" w:rsidRDefault="001B5355" w:rsidP="001B535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1B5355">
        <w:rPr>
          <w:rFonts w:ascii="Times New Roman" w:eastAsia="Calibri" w:hAnsi="Times New Roman" w:cs="Times New Roman"/>
          <w:color w:val="000000"/>
          <w:sz w:val="24"/>
          <w:szCs w:val="24"/>
        </w:rPr>
        <w:t>26.Основное лицо, разрабатывающее целевую программу и определяющее методику оценки ее эффективности.</w:t>
      </w:r>
    </w:p>
    <w:p w:rsidR="001B5355" w:rsidRPr="001B5355" w:rsidRDefault="001B5355" w:rsidP="001B535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1B535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27.Основная цель реформирования бюджетного учета.</w:t>
      </w:r>
    </w:p>
    <w:p w:rsidR="001B5355" w:rsidRPr="001B5355" w:rsidRDefault="001B5355" w:rsidP="001B535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1B535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28.На что направлен бюджетный учет?</w:t>
      </w:r>
    </w:p>
    <w:p w:rsidR="001B5355" w:rsidRPr="001B5355" w:rsidRDefault="001B5355" w:rsidP="001B535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1B535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29. Перечислите ряд основополагающих целей управленческого учета.</w:t>
      </w:r>
    </w:p>
    <w:p w:rsidR="001B5355" w:rsidRPr="001B5355" w:rsidRDefault="001B5355" w:rsidP="001B535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1B535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30. Основная задача управленческого учета.</w:t>
      </w:r>
    </w:p>
    <w:p w:rsidR="001B5355" w:rsidRPr="001B5355" w:rsidRDefault="001B5355" w:rsidP="001B535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1B535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31. </w:t>
      </w:r>
      <w:r w:rsidRPr="001B5355">
        <w:rPr>
          <w:rFonts w:ascii="Times New Roman" w:eastAsia="Calibri" w:hAnsi="Times New Roman" w:cs="Times New Roman"/>
          <w:sz w:val="24"/>
          <w:szCs w:val="24"/>
        </w:rPr>
        <w:t xml:space="preserve"> Модели организации управленческого учета.</w:t>
      </w:r>
    </w:p>
    <w:p w:rsidR="001B5355" w:rsidRPr="001B5355" w:rsidRDefault="001B5355" w:rsidP="001B535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1B535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32. Условия функционирования системы многоуровневой интегрированной управленческой отчетности.</w:t>
      </w:r>
    </w:p>
    <w:p w:rsidR="0069473C" w:rsidRPr="001B5355" w:rsidRDefault="0069473C" w:rsidP="001B5355">
      <w:pPr>
        <w:tabs>
          <w:tab w:val="left" w:pos="2805"/>
        </w:tabs>
        <w:rPr>
          <w:rFonts w:ascii="Times New Roman" w:hAnsi="Times New Roman" w:cs="Times New Roman"/>
          <w:sz w:val="24"/>
          <w:szCs w:val="24"/>
        </w:rPr>
      </w:pPr>
    </w:p>
    <w:sectPr w:rsidR="0069473C" w:rsidRPr="001B5355" w:rsidSect="00EA4B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8C4E3D"/>
    <w:multiLevelType w:val="hybridMultilevel"/>
    <w:tmpl w:val="E3D02088"/>
    <w:lvl w:ilvl="0" w:tplc="8AC642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636F62A9"/>
    <w:multiLevelType w:val="hybridMultilevel"/>
    <w:tmpl w:val="35F44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053955"/>
    <w:multiLevelType w:val="hybridMultilevel"/>
    <w:tmpl w:val="465E0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D41EE5"/>
    <w:multiLevelType w:val="hybridMultilevel"/>
    <w:tmpl w:val="FB50D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2DD1"/>
    <w:rsid w:val="001B5355"/>
    <w:rsid w:val="004D53C4"/>
    <w:rsid w:val="0069473C"/>
    <w:rsid w:val="008A0406"/>
    <w:rsid w:val="00C42DD1"/>
    <w:rsid w:val="00D80CA5"/>
    <w:rsid w:val="00EA4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B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2DD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B535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xxx</cp:lastModifiedBy>
  <cp:revision>4</cp:revision>
  <dcterms:created xsi:type="dcterms:W3CDTF">2017-10-13T05:08:00Z</dcterms:created>
  <dcterms:modified xsi:type="dcterms:W3CDTF">2017-10-13T08:02:00Z</dcterms:modified>
</cp:coreProperties>
</file>